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134B3E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134B3E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134B3E" w:rsidRPr="000D1743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26BAFA50" w14:textId="77777777" w:rsidR="00134B3E" w:rsidRPr="001154C6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6646F27E" w14:textId="6E21A5D4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artystyczna realizująca program    4-letniego LO, </w:t>
            </w: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Pr="001154C6">
              <w:rPr>
                <w:rFonts w:ascii="Arial" w:hAnsi="Arial" w:cs="Arial"/>
                <w:i/>
                <w:sz w:val="14"/>
                <w:szCs w:val="16"/>
              </w:rPr>
              <w:t>-rodowy (IB) w 4-letnim albo           3-letnim LO</w:t>
            </w:r>
          </w:p>
        </w:tc>
        <w:tc>
          <w:tcPr>
            <w:tcW w:w="990" w:type="dxa"/>
            <w:vAlign w:val="center"/>
          </w:tcPr>
          <w:p w14:paraId="4AD1C3A9" w14:textId="0606BFCE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2BA8100D" w14:textId="77777777" w:rsidR="00134B3E" w:rsidRPr="00D250CA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5B09BD7C" w14:textId="697C8FE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1FB717F7" w14:textId="7B35E26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5BDFE2F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18DC4EFF" w14:textId="7C96E218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38DFDE8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03DCE33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0072BF" w:rsidRPr="0009051D" w14:paraId="54E38D7A" w14:textId="77777777" w:rsidTr="00B3457F">
        <w:tc>
          <w:tcPr>
            <w:tcW w:w="547" w:type="dxa"/>
            <w:gridSpan w:val="2"/>
          </w:tcPr>
          <w:p w14:paraId="2FD6EDC6" w14:textId="77777777" w:rsidR="000072BF" w:rsidRPr="00DA2FAB" w:rsidRDefault="000072BF" w:rsidP="00B345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36C82D2" w14:textId="77777777" w:rsidR="000072BF" w:rsidRPr="0009051D" w:rsidRDefault="000072BF" w:rsidP="00B3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0072BF" w:rsidRPr="00730EEC" w14:paraId="1F6A216F" w14:textId="77777777" w:rsidTr="00B3457F">
        <w:tc>
          <w:tcPr>
            <w:tcW w:w="547" w:type="dxa"/>
            <w:gridSpan w:val="2"/>
          </w:tcPr>
          <w:p w14:paraId="38B75D55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D8461D0" w14:textId="77777777" w:rsidR="000072BF" w:rsidRDefault="000072BF" w:rsidP="00B345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właściwe opcje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A963E6" w14:textId="77777777" w:rsidR="000072BF" w:rsidRPr="00730EEC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49A49447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5915F9D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DDE07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300BA423" w14:textId="77777777" w:rsidR="000072BF" w:rsidRPr="00D31F82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LO, technikum, branżową szkołę II stopnia lub szkołę artystyczną </w:t>
            </w:r>
            <w:r w:rsidRPr="002C2530">
              <w:rPr>
                <w:rFonts w:ascii="Arial" w:hAnsi="Arial" w:cs="Arial"/>
                <w:sz w:val="20"/>
                <w:szCs w:val="20"/>
                <w:u w:val="single"/>
              </w:rPr>
              <w:t>w 2024 r.</w:t>
            </w:r>
          </w:p>
        </w:tc>
      </w:tr>
      <w:tr w:rsidR="000072BF" w:rsidRPr="002356CD" w14:paraId="4661BD13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9D93F29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58D9CB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21A808AE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1438E5C9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E9F4EC8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E1012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B4BF8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E433C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661BFA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C3517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9D8328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BD5A2A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F" w:rsidRPr="002356CD" w14:paraId="5F582DA2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5D4127B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D5D6F2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DA3C8BA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5C27C071" w14:textId="77777777" w:rsidTr="00B3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B842E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ADF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FAE8B" w14:textId="690B3003" w:rsidR="000072BF" w:rsidRPr="00D31F82" w:rsidRDefault="000072BF" w:rsidP="00134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Jestem absolwentem oddziału międzynarodowego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 posiadam dyplom IB.</w:t>
            </w:r>
          </w:p>
        </w:tc>
      </w:tr>
    </w:tbl>
    <w:p w14:paraId="7C0EA6DC" w14:textId="77777777" w:rsidR="000072BF" w:rsidRPr="001C11EB" w:rsidRDefault="000072BF" w:rsidP="000072BF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43B3548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8B273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1A4F2BB5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0B3339">
        <w:rPr>
          <w:rFonts w:ascii="Arial" w:hAnsi="Arial" w:cs="Arial"/>
          <w:i/>
          <w:sz w:val="14"/>
          <w:szCs w:val="16"/>
        </w:rPr>
        <w:t>Wpisz języ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k, który był </w:t>
      </w:r>
      <w:r w:rsidR="000B3339" w:rsidRPr="00703A30">
        <w:rPr>
          <w:rFonts w:ascii="Arial" w:hAnsi="Arial" w:cs="Arial"/>
          <w:b/>
          <w:i/>
          <w:sz w:val="14"/>
          <w:szCs w:val="16"/>
        </w:rPr>
        <w:t>Twoim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 drugim językiem nauczania w szkole, jeżeli c</w:t>
      </w:r>
      <w:r w:rsidR="000B3339">
        <w:rPr>
          <w:rFonts w:ascii="Arial" w:hAnsi="Arial" w:cs="Arial"/>
          <w:i/>
          <w:sz w:val="14"/>
          <w:szCs w:val="16"/>
        </w:rPr>
        <w:t>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3F0B83B3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</w:t>
      </w:r>
      <w:r w:rsidRPr="00703A30">
        <w:rPr>
          <w:rFonts w:ascii="Arial" w:hAnsi="Arial" w:cs="Arial"/>
          <w:i/>
          <w:sz w:val="14"/>
          <w:szCs w:val="16"/>
        </w:rPr>
        <w:t xml:space="preserve">rać </w:t>
      </w:r>
      <w:r w:rsidR="000B3339" w:rsidRPr="00703A30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703A30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E876" w14:textId="77777777" w:rsidR="00E814D4" w:rsidRDefault="00E814D4" w:rsidP="001079C5">
      <w:r>
        <w:separator/>
      </w:r>
    </w:p>
  </w:endnote>
  <w:endnote w:type="continuationSeparator" w:id="0">
    <w:p w14:paraId="6465127F" w14:textId="77777777" w:rsidR="00E814D4" w:rsidRDefault="00E814D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4B3E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134B3E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F967" w14:textId="77777777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34B3E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F93B" w14:textId="77777777" w:rsidR="00E814D4" w:rsidRDefault="00E814D4" w:rsidP="001079C5">
      <w:r>
        <w:separator/>
      </w:r>
    </w:p>
  </w:footnote>
  <w:footnote w:type="continuationSeparator" w:id="0">
    <w:p w14:paraId="48964785" w14:textId="77777777" w:rsidR="00E814D4" w:rsidRDefault="00E814D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072BF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3339"/>
    <w:rsid w:val="000B6B52"/>
    <w:rsid w:val="000B7CD0"/>
    <w:rsid w:val="000C49F0"/>
    <w:rsid w:val="000D1743"/>
    <w:rsid w:val="001079C5"/>
    <w:rsid w:val="00111E19"/>
    <w:rsid w:val="00114840"/>
    <w:rsid w:val="001314E7"/>
    <w:rsid w:val="00134B3E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02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0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66491"/>
    <w:rsid w:val="00A80C61"/>
    <w:rsid w:val="00A93745"/>
    <w:rsid w:val="00AA3B36"/>
    <w:rsid w:val="00AA6E41"/>
    <w:rsid w:val="00AA7F1E"/>
    <w:rsid w:val="00AB026F"/>
    <w:rsid w:val="00AD316A"/>
    <w:rsid w:val="00B04499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660FF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53945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514D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814D4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EECF-82B6-4938-818C-01E0ECE9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4027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2022-07-22T11:52:00Z</cp:lastPrinted>
  <dcterms:created xsi:type="dcterms:W3CDTF">2023-09-28T06:42:00Z</dcterms:created>
  <dcterms:modified xsi:type="dcterms:W3CDTF">2023-09-28T06:43:00Z</dcterms:modified>
</cp:coreProperties>
</file>